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«Дошкольный центр развития ребенка № 1г. Светлогорска»</w:t>
      </w: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- ПУТЕШЕСТВИЯ</w:t>
      </w: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ОБЛАСТИ: РЕБЕНОК И ОБЩЕСТВО</w:t>
      </w: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СТАРШЕЙ ГРУППЫ</w:t>
      </w: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«ЮНЫЕ ДРУЗЬЯ МУЗЕЯ»</w:t>
      </w: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9BA" w:rsidRDefault="005759BA" w:rsidP="005759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Автор-составитель:</w:t>
      </w:r>
    </w:p>
    <w:p w:rsidR="005759BA" w:rsidRDefault="005759BA" w:rsidP="005759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</w:t>
      </w:r>
    </w:p>
    <w:p w:rsidR="005759BA" w:rsidRDefault="005759BA" w:rsidP="005759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дошкольного образования</w:t>
      </w:r>
    </w:p>
    <w:p w:rsidR="005759BA" w:rsidRDefault="005759BA" w:rsidP="005759BA">
      <w:pPr>
        <w:spacing w:after="0" w:line="360" w:lineRule="auto"/>
        <w:ind w:left="495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</w:t>
      </w:r>
    </w:p>
    <w:p w:rsidR="005759BA" w:rsidRDefault="005759BA" w:rsidP="005759BA">
      <w:pPr>
        <w:spacing w:after="0" w:line="360" w:lineRule="auto"/>
        <w:ind w:left="495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5759BA" w:rsidRDefault="005759BA" w:rsidP="005759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Запотылок Оксана Васильевна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9BA" w:rsidRDefault="005759BA" w:rsidP="005759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представления детей о людях разных профессий - труде работников музея, формировать умение отражать свои впечатления о труде взрослых в игровой деятельности;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интерес к социальной действительности, к труду взрослых, к взаимоотношениям людей разных профессий, способствовать развитию наблюдательности, логического мышления, зрительно-слухового восприятия, связной речи;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уважение и бережное отношение к труду взрослых, к людям разных профессий, закреплять правила поведения в общественных местах.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наглядные – картинки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словесные – художественное слово, загадки; практические – дидактическая игра «Где туристы?», предметы-ассоциации,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проблемные ситуация, сюрпризный момент, игровая ситуация.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городской музей, беседа о профессиях взрослых, работа с учебным наглядным пособием «Страницы родной земли» автора Е.Б. Давидович «Твоя столица: архитектура Минска», этическая беседа «Секрет вежливых слов», словесная игра «Частичка», виртуальная экскурсия в музей «Музей одного предмета» с использованием информационно коммуникационных технологий.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(дети стоят полукругом возле воспитателя)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отправиться в путешествие. Вы спросите куда? Это секрет, который нам предстоит раскрыть. Вы согласны? По дороге нам встретятся разные профессии.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ситуация «Автобус».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путешествие  мы отправимся на общественном транспорте. На каком? Мы выберем  сами. (Дети называют  общественный транспорт). Из детских стульев составляется автобус, трамвай, троллейбус (на выбор детей).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кого автобус не сможет тронуться с места? (Без водителя). Водителем станет тот, кто ответит на вопрос: «На какой свет нельзя переходить дорогу?»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 получает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автобуса. Каким должен быть водитель автобуса? (Ответы детей).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вы готовы? Но как же мы поедем без билетов? Можно ли ездить в общественном транспорте без билета? (Ответы детей). У кого мы можем приобрести билет на общественный транспорт? (У кондуктора).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Кондуктором станет тот, кто первым решит задачу: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ветке сидели три воробья, к ним прилетели две синицы. Сколько воробьев сидело на ветке?» (Ответы детей).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должен быть кондуктор? (Рассуждения детей).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Кондуктор получает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автобуса и «денег».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садятся на стульчики. Ребята, как называются люди, которые едут в общественном транспорте? Как нужно вести себя в общественном транспорте? (Ответы детей).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ситуации: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автобус заходит «пожилая женщина». (Действия детей).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автобус заходит «женщина с ребенком». (Действия детей).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Объявляется остановка «Туристическая», дети выходят.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ситуация «Мы туристы».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наше путешествие продолжается. Как называются люди, которые путешествуют? (Ответы детей). Наше путешествие привело нас в какой-то город. Это главный город нашей страны, сердце республики Беларусь. Может, знаете, как он называется? (Ответы детей).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«Где туристы?»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«Страницы родной земли» Е.Б. Давидович «Твоя столица: архитектура Минска».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и углублять представления о достопримечательностях Минска, их архитектурных особенностях,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умение пользоваться схемами и моделями, развивать мышление, пространственную ориентировку.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три подгруппы, у каждой свой вариант задания. Варианты игры разные по сложности.  (Дети играют за круглыми столами).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вы, молодцы, хорошо знаете достопримечательности Минска. Настоящие туристы. </w:t>
      </w:r>
    </w:p>
    <w:p w:rsidR="005759BA" w:rsidRDefault="005759BA" w:rsidP="005759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ситуация «Музей».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столе лежит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письмо, предметы: указка, планшет, вешалка, жетон, фотоаппарат, сумка, телефон, печать, ручка, «деньги», билеты, картинки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глаза, кисти руки зачеркнутой).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здесь разные предметы, картинки и письмо. Педагог читает письмо: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«Дорогие, ребята, здравствуйте, мы непростые предметы и картинки. Если вы угадаете, профессии, которые скрыты за этими предметами и картинками, окажетесь в удивительном месте и получите подарок».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показывает детям предметы-ассоциации. Ребята угадывают профессии. Если дети затрудняются ответить, педагог задает наводящие вопросы, опираясь на опыт детей, полученный во время  предварительной работы. </w:t>
      </w:r>
    </w:p>
    <w:p w:rsidR="005759BA" w:rsidRDefault="005759BA" w:rsidP="005759BA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Указка, планшет – экскурсовод. Каким должен быть экскурсовод? Какую роль выполняет экскурсовод? (Ответы детей). </w:t>
      </w:r>
    </w:p>
    <w:p w:rsidR="005759BA" w:rsidRDefault="005759BA" w:rsidP="005759BA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Вешалка, жетон – гардеробщик. Для чего нужна профессия гардеробщика? (ответы детей).</w:t>
      </w:r>
    </w:p>
    <w:p w:rsidR="005759BA" w:rsidRDefault="005759BA" w:rsidP="005759BA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«Деньги», билеты – кассир. Для чего нужна профессия кассира? (ответы детей).</w:t>
      </w:r>
    </w:p>
    <w:p w:rsidR="005759BA" w:rsidRDefault="005759BA" w:rsidP="005759BA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глаза, кисти руки зачеркнутой – смотритель музея. Какую роль выполняет смотритель музея? Что он делает? (ответы детей).</w:t>
      </w:r>
    </w:p>
    <w:p w:rsidR="005759BA" w:rsidRDefault="005759BA" w:rsidP="005759BA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Телефон, печать, ручка – директор музея. А разве в музее есть директор? (рассуждения детей).</w:t>
      </w:r>
    </w:p>
    <w:p w:rsidR="005759BA" w:rsidRDefault="005759BA" w:rsidP="005759BA">
      <w:pPr>
        <w:pStyle w:val="ac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Фотоаппарат, сумка – посетитель музея. Посетитель – это профессия? Кто такие посетители музея? Для чего они приходят в музей? (Рассуждения детей).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 людьми этих профессий мы уже с вами встречались. Где? (Ответы детей). Вам нравится ходить в музей. Почему? (Рассуждения детей). А вот обещанный подарок – атрибуты к сюжетно-ролевой игре «Музей».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подошло к концу. Может кто-то из вас вырастет и станет музейным работником или постоянным посетителем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музея-хорошим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другом. Ребята, с какими профессиями мы встретились во время путешествия? Можно сказать, что есть профессии главные и неглавные? Давайте представим, если в музее не будет экскурсовода? …смотрителя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кассира?...директора музея?...гардеробщика?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(Рассуждения детей).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Вниманию детей представлено бумажное здание музея.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это здание музея, его силуэт. Наше путешествие завершилось, если вам оно понравилось, возьмите флажки и украсьте здание музея. Кому что-то не понравилось, возьмите тучки и закрепите  над зданием. 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 всех друзей,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в музей.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видели всего, восхищались: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профессии узнали, много нового сказали.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встретимся опять,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много рисовать,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 опять друзей-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весь музей!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Завтра, ребята, мы встретимся снова и нарисуем все, что мы видели во время нашего путешествия.</w:t>
      </w:r>
    </w:p>
    <w:p w:rsidR="005759BA" w:rsidRDefault="005759BA" w:rsidP="005759BA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759BA" w:rsidRDefault="005759BA" w:rsidP="005759B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дошкольного образования / Минск.- Национальный институт образования, 2012.- 416 с.</w:t>
      </w:r>
    </w:p>
    <w:p w:rsidR="005759BA" w:rsidRDefault="005759BA" w:rsidP="005759BA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Давидович, Е.Б. Твоя столица: архитектура Минска: (от 5 до 7 лет):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агляд</w:t>
      </w:r>
      <w:proofErr w:type="spellEnd"/>
      <w:r>
        <w:rPr>
          <w:sz w:val="28"/>
          <w:szCs w:val="28"/>
        </w:rPr>
        <w:t xml:space="preserve">. пособие для педагогов учреждений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 образования с рус. яз. обучения /  Е.Б. Давидович. – Минск: Народная </w:t>
      </w:r>
      <w:proofErr w:type="spellStart"/>
      <w:r>
        <w:rPr>
          <w:sz w:val="28"/>
          <w:szCs w:val="28"/>
        </w:rPr>
        <w:t>асвета</w:t>
      </w:r>
      <w:proofErr w:type="spellEnd"/>
      <w:r>
        <w:rPr>
          <w:sz w:val="28"/>
          <w:szCs w:val="28"/>
        </w:rPr>
        <w:t>, 2016. – 16 с. – (Серия «Страницы родной земли»).</w:t>
      </w:r>
    </w:p>
    <w:p w:rsidR="005759BA" w:rsidRDefault="005759BA" w:rsidP="00575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A2" w:rsidRDefault="004A7DF0">
      <w:bookmarkStart w:id="0" w:name="_GoBack"/>
      <w:bookmarkEnd w:id="0"/>
    </w:p>
    <w:sectPr w:rsidR="009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CC7"/>
    <w:multiLevelType w:val="hybridMultilevel"/>
    <w:tmpl w:val="ED8A8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42601D"/>
    <w:multiLevelType w:val="hybridMultilevel"/>
    <w:tmpl w:val="C71E430E"/>
    <w:lvl w:ilvl="0" w:tplc="C274728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1B"/>
    <w:rsid w:val="00021777"/>
    <w:rsid w:val="00557FFD"/>
    <w:rsid w:val="005759BA"/>
    <w:rsid w:val="005A301B"/>
    <w:rsid w:val="007F3E2E"/>
    <w:rsid w:val="00CB573C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BA"/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BA"/>
  </w:style>
  <w:style w:type="paragraph" w:styleId="1">
    <w:name w:val="heading 1"/>
    <w:basedOn w:val="a"/>
    <w:next w:val="a"/>
    <w:link w:val="10"/>
    <w:uiPriority w:val="9"/>
    <w:qFormat/>
    <w:rsid w:val="00CB573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73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7E97A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73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73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7E97A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3C"/>
    <w:rPr>
      <w:rFonts w:asciiTheme="majorHAnsi" w:eastAsiaTheme="majorEastAsia" w:hAnsiTheme="majorHAnsi" w:cstheme="majorBidi"/>
      <w:bCs/>
      <w:color w:val="7E97A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73C"/>
    <w:rPr>
      <w:rFonts w:eastAsiaTheme="majorEastAsia" w:cstheme="majorBidi"/>
      <w:b/>
      <w:bCs/>
      <w:color w:val="7E97A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73C"/>
    <w:rPr>
      <w:rFonts w:asciiTheme="majorHAnsi" w:eastAsiaTheme="majorEastAsia" w:hAnsiTheme="majorHAnsi" w:cstheme="majorBidi"/>
      <w:bCs/>
      <w:color w:val="1F2123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73C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573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B573C"/>
    <w:rPr>
      <w:rFonts w:asciiTheme="majorHAnsi" w:eastAsiaTheme="majorEastAsia" w:hAnsiTheme="majorHAnsi" w:cstheme="majorBidi"/>
      <w:iCs/>
      <w:color w:val="7E97A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B573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73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73C"/>
    <w:pPr>
      <w:spacing w:line="240" w:lineRule="auto"/>
    </w:pPr>
    <w:rPr>
      <w:rFonts w:asciiTheme="majorHAnsi" w:eastAsiaTheme="minorEastAsia" w:hAnsiTheme="majorHAnsi"/>
      <w:bCs/>
      <w:smallCaps/>
      <w:color w:val="1F2123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B573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B573C"/>
    <w:rPr>
      <w:rFonts w:asciiTheme="majorHAnsi" w:eastAsiaTheme="majorEastAsia" w:hAnsiTheme="majorHAnsi" w:cstheme="majorBidi"/>
      <w:color w:val="1F2123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73C"/>
    <w:pPr>
      <w:numPr>
        <w:ilvl w:val="1"/>
      </w:numPr>
    </w:pPr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B573C"/>
    <w:rPr>
      <w:rFonts w:eastAsiaTheme="majorEastAsia" w:cstheme="majorBidi"/>
      <w:iCs/>
      <w:color w:val="1F2123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B573C"/>
    <w:rPr>
      <w:b w:val="0"/>
      <w:bCs/>
      <w:i/>
      <w:color w:val="1F2123" w:themeColor="text2"/>
    </w:rPr>
  </w:style>
  <w:style w:type="character" w:styleId="a9">
    <w:name w:val="Emphasis"/>
    <w:basedOn w:val="a0"/>
    <w:uiPriority w:val="20"/>
    <w:qFormat/>
    <w:rsid w:val="00CB573C"/>
    <w:rPr>
      <w:b/>
      <w:i/>
      <w:iCs/>
    </w:rPr>
  </w:style>
  <w:style w:type="paragraph" w:styleId="aa">
    <w:name w:val="No Spacing"/>
    <w:link w:val="ab"/>
    <w:uiPriority w:val="1"/>
    <w:qFormat/>
    <w:rsid w:val="00CB573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B573C"/>
  </w:style>
  <w:style w:type="paragraph" w:styleId="ac">
    <w:name w:val="List Paragraph"/>
    <w:basedOn w:val="a"/>
    <w:uiPriority w:val="34"/>
    <w:qFormat/>
    <w:rsid w:val="00CB573C"/>
    <w:pPr>
      <w:spacing w:line="240" w:lineRule="auto"/>
      <w:ind w:left="720" w:hanging="288"/>
      <w:contextualSpacing/>
    </w:pPr>
    <w:rPr>
      <w:color w:val="1F2123" w:themeColor="text2"/>
    </w:rPr>
  </w:style>
  <w:style w:type="paragraph" w:styleId="21">
    <w:name w:val="Quote"/>
    <w:basedOn w:val="a"/>
    <w:next w:val="a"/>
    <w:link w:val="22"/>
    <w:uiPriority w:val="29"/>
    <w:qFormat/>
    <w:rsid w:val="00CB573C"/>
    <w:pPr>
      <w:spacing w:after="0" w:line="360" w:lineRule="auto"/>
      <w:jc w:val="center"/>
    </w:pPr>
    <w:rPr>
      <w:rFonts w:eastAsiaTheme="minorEastAsia"/>
      <w:b/>
      <w:i/>
      <w:iCs/>
      <w:color w:val="7E97A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B573C"/>
    <w:rPr>
      <w:rFonts w:eastAsiaTheme="minorEastAsia"/>
      <w:b/>
      <w:i/>
      <w:iCs/>
      <w:color w:val="7E97A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B573C"/>
    <w:pPr>
      <w:pBdr>
        <w:top w:val="single" w:sz="36" w:space="8" w:color="7E97AD" w:themeColor="accent1"/>
        <w:left w:val="single" w:sz="36" w:space="8" w:color="7E97AD" w:themeColor="accent1"/>
        <w:bottom w:val="single" w:sz="36" w:space="8" w:color="7E97AD" w:themeColor="accent1"/>
        <w:right w:val="single" w:sz="36" w:space="8" w:color="7E97AD" w:themeColor="accent1"/>
      </w:pBdr>
      <w:shd w:val="clear" w:color="auto" w:fill="7E97A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B573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7E97AD" w:themeFill="accent1"/>
      <w:lang w:bidi="hi-IN"/>
    </w:rPr>
  </w:style>
  <w:style w:type="character" w:styleId="af">
    <w:name w:val="Subtle Emphasis"/>
    <w:basedOn w:val="a0"/>
    <w:uiPriority w:val="19"/>
    <w:qFormat/>
    <w:rsid w:val="00CB573C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B573C"/>
    <w:rPr>
      <w:b/>
      <w:bCs/>
      <w:i/>
      <w:iCs/>
      <w:color w:val="7E97AD" w:themeColor="accent1"/>
    </w:rPr>
  </w:style>
  <w:style w:type="character" w:styleId="af1">
    <w:name w:val="Subtle Reference"/>
    <w:basedOn w:val="a0"/>
    <w:uiPriority w:val="31"/>
    <w:qFormat/>
    <w:rsid w:val="00CB573C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B573C"/>
    <w:rPr>
      <w:b w:val="0"/>
      <w:bCs/>
      <w:smallCaps/>
      <w:color w:val="7E97A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B573C"/>
    <w:rPr>
      <w:b/>
      <w:bCs/>
      <w:caps/>
      <w:smallCaps w:val="0"/>
      <w:color w:val="1F2123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B573C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57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2017-03-06T10:08:00Z</dcterms:created>
  <dcterms:modified xsi:type="dcterms:W3CDTF">2017-03-06T10:08:00Z</dcterms:modified>
</cp:coreProperties>
</file>